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A3" w:rsidRDefault="00DE087A" w:rsidP="00D2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087A">
        <w:rPr>
          <w:rFonts w:ascii="Times New Roman" w:hAnsi="Times New Roman" w:cs="Times New Roman"/>
          <w:b/>
          <w:sz w:val="28"/>
        </w:rPr>
        <w:t>FR</w:t>
      </w:r>
      <w:r w:rsidR="00636335">
        <w:rPr>
          <w:rFonts w:ascii="Times New Roman" w:hAnsi="Times New Roman" w:cs="Times New Roman"/>
          <w:b/>
          <w:sz w:val="28"/>
        </w:rPr>
        <w:t>30S</w:t>
      </w:r>
      <w:r w:rsidRPr="00DE087A">
        <w:rPr>
          <w:rFonts w:ascii="Times New Roman" w:hAnsi="Times New Roman" w:cs="Times New Roman"/>
          <w:b/>
          <w:sz w:val="28"/>
        </w:rPr>
        <w:t xml:space="preserve"> – </w:t>
      </w:r>
      <w:r w:rsidR="00636335">
        <w:rPr>
          <w:rFonts w:ascii="Times New Roman" w:hAnsi="Times New Roman" w:cs="Times New Roman"/>
          <w:b/>
          <w:sz w:val="28"/>
        </w:rPr>
        <w:t xml:space="preserve">Caractéristiques de </w:t>
      </w:r>
      <w:r w:rsidRPr="00DE087A">
        <w:rPr>
          <w:rFonts w:ascii="Times New Roman" w:hAnsi="Times New Roman" w:cs="Times New Roman"/>
          <w:b/>
          <w:sz w:val="28"/>
        </w:rPr>
        <w:t>la nouvelle littéraire</w:t>
      </w:r>
    </w:p>
    <w:p w:rsidR="00DE087A" w:rsidRDefault="00DE087A" w:rsidP="00EE43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41" w:rightFromText="141" w:vertAnchor="page" w:horzAnchor="margin" w:tblpXSpec="center" w:tblpY="2836"/>
        <w:tblW w:w="10456" w:type="dxa"/>
        <w:tblLayout w:type="fixed"/>
        <w:tblLook w:val="04A0" w:firstRow="1" w:lastRow="0" w:firstColumn="1" w:lastColumn="0" w:noHBand="0" w:noVBand="1"/>
      </w:tblPr>
      <w:tblGrid>
        <w:gridCol w:w="2718"/>
        <w:gridCol w:w="7738"/>
      </w:tblGrid>
      <w:tr w:rsidR="00636335" w:rsidRPr="00EE43D7" w:rsidTr="00636335">
        <w:tc>
          <w:tcPr>
            <w:tcW w:w="2718" w:type="dxa"/>
            <w:vAlign w:val="center"/>
          </w:tcPr>
          <w:p w:rsidR="00636335" w:rsidRPr="00EE43D7" w:rsidRDefault="00636335" w:rsidP="00EE43D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D7">
              <w:rPr>
                <w:rFonts w:ascii="Times New Roman" w:hAnsi="Times New Roman" w:cs="Times New Roman"/>
                <w:b/>
                <w:sz w:val="24"/>
                <w:szCs w:val="24"/>
              </w:rPr>
              <w:t>Caractéristiques</w:t>
            </w:r>
          </w:p>
        </w:tc>
        <w:tc>
          <w:tcPr>
            <w:tcW w:w="7738" w:type="dxa"/>
            <w:vAlign w:val="center"/>
          </w:tcPr>
          <w:p w:rsidR="00636335" w:rsidRPr="00EE43D7" w:rsidRDefault="00636335" w:rsidP="00EE43D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D7">
              <w:rPr>
                <w:rFonts w:ascii="Times New Roman" w:hAnsi="Times New Roman" w:cs="Times New Roman"/>
                <w:b/>
                <w:sz w:val="24"/>
                <w:szCs w:val="24"/>
              </w:rPr>
              <w:t>Nouvelle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littéraire</w:t>
            </w: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Cadre </w:t>
            </w: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(temps et lieux)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Longueur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du texte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Personnages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(qui sont-ils?)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Description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s (personnages et lieux)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Temps de verbe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(quels temps sont-ils utilisés ?)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initiale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Élément déclencheur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Péripéties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Dénouement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finale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87A" w:rsidRPr="008D6737" w:rsidRDefault="00DE087A" w:rsidP="00DE08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D6737">
        <w:rPr>
          <w:rFonts w:ascii="Times New Roman" w:hAnsi="Times New Roman" w:cs="Times New Roman"/>
          <w:b/>
          <w:sz w:val="24"/>
        </w:rPr>
        <w:t xml:space="preserve">Complète le tableau suivant </w:t>
      </w:r>
      <w:r w:rsidR="00636335">
        <w:rPr>
          <w:rFonts w:ascii="Times New Roman" w:hAnsi="Times New Roman" w:cs="Times New Roman"/>
          <w:b/>
          <w:sz w:val="24"/>
        </w:rPr>
        <w:t>sur</w:t>
      </w:r>
      <w:r w:rsidRPr="008D6737">
        <w:rPr>
          <w:rFonts w:ascii="Times New Roman" w:hAnsi="Times New Roman" w:cs="Times New Roman"/>
          <w:b/>
          <w:sz w:val="24"/>
        </w:rPr>
        <w:t xml:space="preserve"> la nouvelle</w:t>
      </w:r>
      <w:r w:rsidR="007C7111">
        <w:rPr>
          <w:rFonts w:ascii="Times New Roman" w:hAnsi="Times New Roman" w:cs="Times New Roman"/>
          <w:b/>
          <w:sz w:val="24"/>
        </w:rPr>
        <w:t xml:space="preserve"> littéraire</w:t>
      </w:r>
      <w:r w:rsidRPr="008D6737">
        <w:rPr>
          <w:rFonts w:ascii="Times New Roman" w:hAnsi="Times New Roman" w:cs="Times New Roman"/>
          <w:b/>
          <w:sz w:val="24"/>
        </w:rPr>
        <w:t>.</w:t>
      </w:r>
    </w:p>
    <w:p w:rsidR="00DE087A" w:rsidRDefault="00DE087A" w:rsidP="00EE43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211C0" w:rsidRDefault="00D211C0" w:rsidP="00D211C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E087A" w:rsidRPr="008D6737" w:rsidRDefault="00DE087A" w:rsidP="00DE0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D6737">
        <w:rPr>
          <w:rFonts w:ascii="Times New Roman" w:hAnsi="Times New Roman" w:cs="Times New Roman"/>
          <w:b/>
          <w:sz w:val="24"/>
        </w:rPr>
        <w:t>Définition de la nouvelle littéraire</w:t>
      </w:r>
    </w:p>
    <w:p w:rsidR="00DE087A" w:rsidRPr="00DE087A" w:rsidRDefault="00DE087A" w:rsidP="00EE43D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E43D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DE087A" w:rsidRDefault="00D211C0" w:rsidP="00D211C0">
      <w:pPr>
        <w:jc w:val="both"/>
        <w:rPr>
          <w:rFonts w:ascii="Times New Roman" w:hAnsi="Times New Roman" w:cs="Times New Roman"/>
          <w:sz w:val="24"/>
        </w:rPr>
      </w:pPr>
      <w:r w:rsidRPr="00D211C0">
        <w:rPr>
          <w:rFonts w:ascii="Times New Roman" w:hAnsi="Times New Roman" w:cs="Times New Roman"/>
          <w:sz w:val="24"/>
        </w:rPr>
        <w:lastRenderedPageBreak/>
        <w:t>CORRECTION</w:t>
      </w:r>
    </w:p>
    <w:tbl>
      <w:tblPr>
        <w:tblStyle w:val="TableGrid"/>
        <w:tblpPr w:leftFromText="141" w:rightFromText="141" w:vertAnchor="page" w:horzAnchor="margin" w:tblpY="2491"/>
        <w:tblW w:w="10098" w:type="dxa"/>
        <w:tblLook w:val="04A0" w:firstRow="1" w:lastRow="0" w:firstColumn="1" w:lastColumn="0" w:noHBand="0" w:noVBand="1"/>
      </w:tblPr>
      <w:tblGrid>
        <w:gridCol w:w="2431"/>
        <w:gridCol w:w="7667"/>
      </w:tblGrid>
      <w:tr w:rsidR="00636335" w:rsidRPr="00DE087A" w:rsidTr="00902A19">
        <w:tc>
          <w:tcPr>
            <w:tcW w:w="2431" w:type="dxa"/>
            <w:vAlign w:val="center"/>
          </w:tcPr>
          <w:p w:rsidR="00636335" w:rsidRPr="00DE087A" w:rsidRDefault="00636335" w:rsidP="00D211C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87A">
              <w:rPr>
                <w:rFonts w:ascii="Times New Roman" w:hAnsi="Times New Roman" w:cs="Times New Roman"/>
                <w:b/>
                <w:sz w:val="28"/>
              </w:rPr>
              <w:t>Caractéristiques</w:t>
            </w:r>
          </w:p>
        </w:tc>
        <w:tc>
          <w:tcPr>
            <w:tcW w:w="7667" w:type="dxa"/>
            <w:vAlign w:val="center"/>
          </w:tcPr>
          <w:p w:rsidR="00636335" w:rsidRPr="00DE087A" w:rsidRDefault="00636335" w:rsidP="00D211C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87A">
              <w:rPr>
                <w:rFonts w:ascii="Times New Roman" w:hAnsi="Times New Roman" w:cs="Times New Roman"/>
                <w:b/>
                <w:sz w:val="28"/>
              </w:rPr>
              <w:t>Nouvelle</w:t>
            </w:r>
          </w:p>
        </w:tc>
      </w:tr>
      <w:tr w:rsidR="00636335" w:rsidRPr="00DE087A" w:rsidTr="00902A19">
        <w:trPr>
          <w:trHeight w:val="920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Cadre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Moment de vie réaliste, plutôt moderne</w:t>
            </w:r>
          </w:p>
        </w:tc>
      </w:tr>
      <w:tr w:rsidR="00636335" w:rsidRPr="00DE087A" w:rsidTr="00902A19">
        <w:trPr>
          <w:trHeight w:val="71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Longueur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Court</w:t>
            </w:r>
          </w:p>
        </w:tc>
      </w:tr>
      <w:tr w:rsidR="00636335" w:rsidRPr="00DE087A" w:rsidTr="00902A19">
        <w:trPr>
          <w:trHeight w:val="71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Personnages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Peu nombreux, parfois un seul</w:t>
            </w:r>
          </w:p>
        </w:tc>
      </w:tr>
      <w:tr w:rsidR="00636335" w:rsidRPr="00DE087A" w:rsidTr="00902A19">
        <w:trPr>
          <w:trHeight w:val="1055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Description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Descriptions minimales, le héros</w:t>
            </w:r>
            <w:r w:rsidR="00D211C0" w:rsidRPr="00D211C0">
              <w:rPr>
                <w:rFonts w:ascii="Times New Roman" w:hAnsi="Times New Roman" w:cs="Times New Roman"/>
                <w:sz w:val="28"/>
              </w:rPr>
              <w:t>/personnage principal</w:t>
            </w:r>
            <w:r w:rsidRPr="00D211C0">
              <w:rPr>
                <w:rFonts w:ascii="Times New Roman" w:hAnsi="Times New Roman" w:cs="Times New Roman"/>
                <w:sz w:val="28"/>
              </w:rPr>
              <w:t xml:space="preserve"> n’est parfois ni décrit ni nommé (anonymat) </w:t>
            </w:r>
          </w:p>
        </w:tc>
      </w:tr>
      <w:tr w:rsidR="00636335" w:rsidRPr="00DE087A" w:rsidTr="00902A19">
        <w:trPr>
          <w:trHeight w:val="107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Temps de verbe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Imparfait (descriptions), passé composé et passé simple (actions), présent</w:t>
            </w:r>
          </w:p>
        </w:tc>
      </w:tr>
      <w:tr w:rsidR="00636335" w:rsidRPr="00DE087A" w:rsidTr="00902A19">
        <w:trPr>
          <w:trHeight w:val="80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Situation initiale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Phrase qui accroche, l’action démarre rapidement</w:t>
            </w:r>
          </w:p>
        </w:tc>
      </w:tr>
      <w:tr w:rsidR="00636335" w:rsidRPr="00DE087A" w:rsidTr="00902A19">
        <w:trPr>
          <w:trHeight w:val="80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Élément déclencheur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L’évènement crée un effet de suspense, de peur, d’angoisse, etc.</w:t>
            </w:r>
          </w:p>
        </w:tc>
      </w:tr>
      <w:tr w:rsidR="00636335" w:rsidRPr="00DE087A" w:rsidTr="00902A19">
        <w:trPr>
          <w:trHeight w:val="107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Péripéties</w:t>
            </w:r>
          </w:p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proofErr w:type="gramStart"/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actions</w:t>
            </w:r>
            <w:proofErr w:type="gramEnd"/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Indices, fausses pistes, tension, développement psychologique, préparation de la chute, un seul événement</w:t>
            </w:r>
          </w:p>
        </w:tc>
      </w:tr>
      <w:tr w:rsidR="00636335" w:rsidRPr="00DE087A" w:rsidTr="00902A19">
        <w:trPr>
          <w:trHeight w:val="830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Dénouement</w:t>
            </w:r>
          </w:p>
        </w:tc>
        <w:tc>
          <w:tcPr>
            <w:tcW w:w="7667" w:type="dxa"/>
            <w:vMerge w:val="restart"/>
            <w:vAlign w:val="center"/>
          </w:tcPr>
          <w:p w:rsidR="00636335" w:rsidRPr="00D211C0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Absent o</w:t>
            </w:r>
            <w:bookmarkStart w:id="0" w:name="_GoBack"/>
            <w:bookmarkEnd w:id="0"/>
            <w:r w:rsidRPr="00D211C0">
              <w:rPr>
                <w:rFonts w:ascii="Times New Roman" w:hAnsi="Times New Roman" w:cs="Times New Roman"/>
                <w:sz w:val="28"/>
              </w:rPr>
              <w:t>u peu clair</w:t>
            </w:r>
            <w:r w:rsidR="00D211C0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D211C0">
              <w:rPr>
                <w:rFonts w:ascii="Times New Roman" w:hAnsi="Times New Roman" w:cs="Times New Roman"/>
                <w:sz w:val="28"/>
              </w:rPr>
              <w:t>Appelée « chute ». Se termine généralement par une surprise. Pas de morale ni de leçon à tirer de la nouvelle</w:t>
            </w:r>
            <w:r w:rsidR="00D211C0">
              <w:rPr>
                <w:rFonts w:ascii="Times New Roman" w:hAnsi="Times New Roman" w:cs="Times New Roman"/>
                <w:sz w:val="28"/>
              </w:rPr>
              <w:t xml:space="preserve"> comme dans le conte, mais parfois il y a une morale « cachée »</w:t>
            </w:r>
            <w:r w:rsidRPr="00D211C0">
              <w:rPr>
                <w:rFonts w:ascii="Times New Roman" w:hAnsi="Times New Roman" w:cs="Times New Roman"/>
                <w:sz w:val="28"/>
              </w:rPr>
              <w:t>. Le dénouement est souvent la situation finale…</w:t>
            </w:r>
          </w:p>
        </w:tc>
      </w:tr>
      <w:tr w:rsidR="00636335" w:rsidRPr="00DE087A" w:rsidTr="00902A19">
        <w:tc>
          <w:tcPr>
            <w:tcW w:w="2431" w:type="dxa"/>
            <w:vAlign w:val="center"/>
          </w:tcPr>
          <w:p w:rsidR="00636335" w:rsidRPr="00DE087A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Situation finale</w:t>
            </w:r>
          </w:p>
        </w:tc>
        <w:tc>
          <w:tcPr>
            <w:tcW w:w="7667" w:type="dxa"/>
            <w:vMerge/>
            <w:vAlign w:val="center"/>
          </w:tcPr>
          <w:p w:rsidR="00636335" w:rsidRPr="00DE087A" w:rsidRDefault="00636335" w:rsidP="00D211C0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87A" w:rsidRDefault="00DE087A" w:rsidP="00D211C0">
      <w:pPr>
        <w:rPr>
          <w:rFonts w:ascii="Times New Roman" w:hAnsi="Times New Roman" w:cs="Times New Roman"/>
          <w:sz w:val="24"/>
        </w:rPr>
      </w:pPr>
    </w:p>
    <w:p w:rsidR="00636335" w:rsidRDefault="00636335" w:rsidP="00DE087A">
      <w:pPr>
        <w:jc w:val="center"/>
        <w:rPr>
          <w:rFonts w:ascii="Times New Roman" w:hAnsi="Times New Roman" w:cs="Times New Roman"/>
          <w:sz w:val="24"/>
        </w:rPr>
      </w:pPr>
    </w:p>
    <w:p w:rsidR="00DE087A" w:rsidRDefault="00DE087A" w:rsidP="00DE0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Définition de la nouvelle littéraire</w:t>
      </w:r>
    </w:p>
    <w:p w:rsidR="00DE087A" w:rsidRPr="00DE087A" w:rsidRDefault="00DE087A" w:rsidP="00DE087A">
      <w:pPr>
        <w:rPr>
          <w:rFonts w:ascii="Times New Roman" w:hAnsi="Times New Roman" w:cs="Times New Roman"/>
          <w:sz w:val="24"/>
        </w:rPr>
      </w:pPr>
      <w:r w:rsidRPr="00DE087A">
        <w:rPr>
          <w:rFonts w:ascii="Times New Roman" w:hAnsi="Times New Roman" w:cs="Times New Roman"/>
          <w:b/>
          <w:sz w:val="28"/>
        </w:rPr>
        <w:t xml:space="preserve"> « Récit bref</w:t>
      </w:r>
      <w:r w:rsidR="00D179B0">
        <w:rPr>
          <w:rFonts w:ascii="Times New Roman" w:hAnsi="Times New Roman" w:cs="Times New Roman"/>
          <w:b/>
          <w:sz w:val="28"/>
        </w:rPr>
        <w:t xml:space="preserve"> </w:t>
      </w:r>
      <w:r w:rsidRPr="00DE087A">
        <w:rPr>
          <w:rFonts w:ascii="Times New Roman" w:hAnsi="Times New Roman" w:cs="Times New Roman"/>
          <w:b/>
          <w:sz w:val="28"/>
        </w:rPr>
        <w:t>dont les évènements portent autour d’une action centrale et mènent à une fin abrupte, surprenante. »</w:t>
      </w:r>
    </w:p>
    <w:sectPr w:rsidR="00DE087A" w:rsidRPr="00DE087A" w:rsidSect="008D6737">
      <w:headerReference w:type="first" r:id="rId8"/>
      <w:pgSz w:w="12240" w:h="15840" w:code="11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61" w:rsidRDefault="00EC6261" w:rsidP="008D6737">
      <w:pPr>
        <w:spacing w:after="0" w:line="240" w:lineRule="auto"/>
      </w:pPr>
      <w:r>
        <w:separator/>
      </w:r>
    </w:p>
  </w:endnote>
  <w:endnote w:type="continuationSeparator" w:id="0">
    <w:p w:rsidR="00EC6261" w:rsidRDefault="00EC6261" w:rsidP="008D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61" w:rsidRDefault="00EC6261" w:rsidP="008D6737">
      <w:pPr>
        <w:spacing w:after="0" w:line="240" w:lineRule="auto"/>
      </w:pPr>
      <w:r>
        <w:separator/>
      </w:r>
    </w:p>
  </w:footnote>
  <w:footnote w:type="continuationSeparator" w:id="0">
    <w:p w:rsidR="00EC6261" w:rsidRDefault="00EC6261" w:rsidP="008D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37" w:rsidRDefault="008F1BE5">
    <w:pPr>
      <w:pStyle w:val="Header"/>
    </w:pPr>
    <w:r>
      <w:t>Nom : ______________________</w:t>
    </w:r>
    <w:r w:rsidR="008D6737">
      <w:t xml:space="preserve">_____  </w:t>
    </w:r>
    <w:r>
      <w:t>Période</w:t>
    </w:r>
    <w:r w:rsidR="008D6737">
      <w:t> : ___  Date 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B2F"/>
    <w:multiLevelType w:val="hybridMultilevel"/>
    <w:tmpl w:val="60AE8D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D12"/>
    <w:multiLevelType w:val="hybridMultilevel"/>
    <w:tmpl w:val="0032F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720B"/>
    <w:multiLevelType w:val="hybridMultilevel"/>
    <w:tmpl w:val="13261A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02D"/>
    <w:multiLevelType w:val="hybridMultilevel"/>
    <w:tmpl w:val="0032F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A"/>
    <w:rsid w:val="0003243D"/>
    <w:rsid w:val="00143C03"/>
    <w:rsid w:val="00312EE6"/>
    <w:rsid w:val="003813EF"/>
    <w:rsid w:val="003C0336"/>
    <w:rsid w:val="00413660"/>
    <w:rsid w:val="004754CE"/>
    <w:rsid w:val="00636335"/>
    <w:rsid w:val="00667BC3"/>
    <w:rsid w:val="00785CBC"/>
    <w:rsid w:val="007C7111"/>
    <w:rsid w:val="00814AA5"/>
    <w:rsid w:val="008D6737"/>
    <w:rsid w:val="008F1BE5"/>
    <w:rsid w:val="00902A19"/>
    <w:rsid w:val="00975D11"/>
    <w:rsid w:val="00AB0A1F"/>
    <w:rsid w:val="00C819AB"/>
    <w:rsid w:val="00D179B0"/>
    <w:rsid w:val="00D211C0"/>
    <w:rsid w:val="00DE087A"/>
    <w:rsid w:val="00E642D5"/>
    <w:rsid w:val="00E72FA3"/>
    <w:rsid w:val="00E96FDE"/>
    <w:rsid w:val="00EC6261"/>
    <w:rsid w:val="00EE43D7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5641"/>
  <w15:docId w15:val="{19C8B4B3-80B2-41FB-8A34-2FC7FB3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37"/>
  </w:style>
  <w:style w:type="paragraph" w:styleId="Footer">
    <w:name w:val="footer"/>
    <w:basedOn w:val="Normal"/>
    <w:link w:val="FooterChar"/>
    <w:uiPriority w:val="99"/>
    <w:unhideWhenUsed/>
    <w:rsid w:val="008D6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37"/>
  </w:style>
  <w:style w:type="paragraph" w:styleId="BalloonText">
    <w:name w:val="Balloon Text"/>
    <w:basedOn w:val="Normal"/>
    <w:link w:val="BalloonTextChar"/>
    <w:uiPriority w:val="99"/>
    <w:semiHidden/>
    <w:unhideWhenUsed/>
    <w:rsid w:val="008F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DDA1-9F72-473A-A607-8C703E7B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Frédérick</dc:creator>
  <cp:lastModifiedBy>asususer</cp:lastModifiedBy>
  <cp:revision>15</cp:revision>
  <cp:lastPrinted>2016-04-18T13:09:00Z</cp:lastPrinted>
  <dcterms:created xsi:type="dcterms:W3CDTF">2013-04-18T14:56:00Z</dcterms:created>
  <dcterms:modified xsi:type="dcterms:W3CDTF">2016-09-14T08:15:00Z</dcterms:modified>
</cp:coreProperties>
</file>